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03687">
        <w:rPr>
          <w:sz w:val="20"/>
          <w:lang w:val="sv-SE"/>
        </w:rPr>
        <w:t xml:space="preserve"> #7</w:t>
      </w:r>
      <w:r w:rsidR="00403687">
        <w:rPr>
          <w:rFonts w:hint="eastAsia"/>
          <w:sz w:val="20"/>
          <w:lang w:val="sv-SE"/>
        </w:rPr>
        <w:t>6</w:t>
      </w:r>
      <w:r w:rsidR="00857CEA">
        <w:rPr>
          <w:sz w:val="20"/>
          <w:lang w:val="sv-SE"/>
        </w:rPr>
        <w:tab/>
      </w:r>
      <w:bookmarkStart w:id="2" w:name="_GoBack"/>
      <w:r w:rsidR="00C56787" w:rsidRPr="00C56787">
        <w:rPr>
          <w:sz w:val="20"/>
          <w:lang w:val="sv-SE"/>
        </w:rPr>
        <w:t>R4-154633</w:t>
      </w:r>
      <w:bookmarkEnd w:id="2"/>
    </w:p>
    <w:p w:rsidR="00D90968" w:rsidRPr="00D90968" w:rsidRDefault="00403687" w:rsidP="00D90968">
      <w:pPr>
        <w:pStyle w:val="Header"/>
        <w:rPr>
          <w:sz w:val="20"/>
        </w:rPr>
      </w:pPr>
      <w:r>
        <w:rPr>
          <w:rFonts w:hint="eastAsia"/>
          <w:sz w:val="20"/>
        </w:rPr>
        <w:t>Beijing</w:t>
      </w:r>
      <w:r w:rsidR="00D90968" w:rsidRPr="00D90968">
        <w:rPr>
          <w:sz w:val="20"/>
        </w:rPr>
        <w:t>,</w:t>
      </w:r>
      <w:r>
        <w:rPr>
          <w:rFonts w:hint="eastAsia"/>
          <w:sz w:val="20"/>
        </w:rPr>
        <w:t xml:space="preserve"> China, </w:t>
      </w:r>
      <w:r w:rsidRPr="00403687">
        <w:rPr>
          <w:sz w:val="20"/>
        </w:rPr>
        <w:t>24 - 28 Aug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403687" w:rsidRPr="00403687">
        <w:rPr>
          <w:sz w:val="20"/>
          <w:lang w:val="en-US"/>
        </w:rPr>
        <w:t>Preliminary link level simulation results for discovery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56787" w:rsidRPr="00C56787">
        <w:rPr>
          <w:sz w:val="20"/>
          <w:lang w:val="en-US"/>
        </w:rPr>
        <w:t>6.2.2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944CA9" w:rsidRDefault="00C56787" w:rsidP="00944CA9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RAN4#75 meeting, simulation assumption for discovery </w:t>
      </w:r>
      <w:r w:rsidR="00C36D25">
        <w:rPr>
          <w:rFonts w:hint="eastAsia"/>
          <w:lang w:val="en-US"/>
        </w:rPr>
        <w:t>wa</w:t>
      </w:r>
      <w:r>
        <w:rPr>
          <w:rFonts w:hint="eastAsia"/>
          <w:lang w:val="en-US"/>
        </w:rPr>
        <w:t xml:space="preserve">s agreed. In this contribution, we provide our preliminary simulation </w:t>
      </w:r>
      <w:r w:rsidR="00A06D22">
        <w:rPr>
          <w:rFonts w:hint="eastAsia"/>
          <w:lang w:val="en-US"/>
        </w:rPr>
        <w:t xml:space="preserve">results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corresponding target required SNR. </w:t>
      </w:r>
    </w:p>
    <w:p w:rsidR="005C4559" w:rsidRDefault="00944CA9" w:rsidP="005C4559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Simulation assumption</w:t>
      </w:r>
    </w:p>
    <w:p w:rsidR="005C4559" w:rsidRPr="005C4559" w:rsidRDefault="005C4559" w:rsidP="005C4559">
      <w:pPr>
        <w:rPr>
          <w:lang w:val="en-US"/>
        </w:rPr>
      </w:pPr>
      <w:r>
        <w:rPr>
          <w:rFonts w:hint="eastAsia"/>
          <w:lang w:val="en-US"/>
        </w:rPr>
        <w:t xml:space="preserve">The simulation parameters were agreed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_Ref427316327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and </w:t>
      </w:r>
      <w:r>
        <w:rPr>
          <w:lang w:val="en-US"/>
        </w:rPr>
        <w:t>there</w:t>
      </w:r>
      <w:r>
        <w:rPr>
          <w:rFonts w:hint="eastAsia"/>
          <w:lang w:val="en-US"/>
        </w:rPr>
        <w:t xml:space="preserve"> are </w:t>
      </w:r>
      <w:r>
        <w:rPr>
          <w:lang w:val="en-US"/>
        </w:rPr>
        <w:t>recapped</w:t>
      </w:r>
      <w:r>
        <w:rPr>
          <w:rFonts w:hint="eastAsia"/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_Ref427316358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820AB4" w:rsidRDefault="00820AB4" w:rsidP="00820AB4">
      <w:pPr>
        <w:pStyle w:val="Caption"/>
        <w:keepNext/>
      </w:pPr>
      <w:bookmarkStart w:id="5" w:name="_Ref4273163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A71EE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Simulation parameters for discovery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4"/>
        <w:gridCol w:w="2560"/>
        <w:gridCol w:w="2560"/>
        <w:gridCol w:w="2221"/>
      </w:tblGrid>
      <w:tr w:rsidR="00322E89" w:rsidRPr="0092487A" w:rsidTr="00EB592D">
        <w:trPr>
          <w:trHeight w:val="342"/>
        </w:trPr>
        <w:tc>
          <w:tcPr>
            <w:tcW w:w="25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Test / Simulation Parameters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Test 1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Test 2</w:t>
            </w:r>
          </w:p>
        </w:tc>
      </w:tr>
      <w:tr w:rsidR="00322E89" w:rsidRPr="0092487A" w:rsidTr="00EB592D">
        <w:trPr>
          <w:trHeight w:val="685"/>
        </w:trPr>
        <w:tc>
          <w:tcPr>
            <w:tcW w:w="25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Example applicable operating scenario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Intra-cell / Inter-cell synchronous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Inter-cell asynchronous</w:t>
            </w:r>
          </w:p>
        </w:tc>
      </w:tr>
      <w:tr w:rsidR="00322E89" w:rsidRPr="0092487A" w:rsidTr="00EB592D">
        <w:trPr>
          <w:trHeight w:val="562"/>
        </w:trPr>
        <w:tc>
          <w:tcPr>
            <w:tcW w:w="25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 xml:space="preserve">Rx pool synchronization window configuration 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i/>
                <w:iCs/>
                <w:lang w:val="en-US"/>
              </w:rPr>
              <w:t>Not present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i/>
                <w:iCs/>
                <w:lang w:val="en-US"/>
              </w:rPr>
              <w:t>w1</w:t>
            </w:r>
            <w:r w:rsidRPr="0092487A">
              <w:rPr>
                <w:lang w:val="en-US"/>
              </w:rPr>
              <w:t xml:space="preserve"> </w:t>
            </w:r>
          </w:p>
        </w:tc>
      </w:tr>
      <w:tr w:rsidR="00322E89" w:rsidRPr="0092487A" w:rsidTr="00EB592D">
        <w:trPr>
          <w:trHeight w:val="685"/>
        </w:trPr>
        <w:tc>
          <w:tcPr>
            <w:tcW w:w="25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# E-UTRA cells</w:t>
            </w:r>
          </w:p>
        </w:tc>
        <w:tc>
          <w:tcPr>
            <w:tcW w:w="242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1 (serving cell, high SNR)</w:t>
            </w:r>
            <w:r w:rsidRPr="0092487A">
              <w:rPr>
                <w:lang w:val="en-US"/>
              </w:rPr>
              <w:br/>
              <w:t>FFS if neighboring cell is configured in the test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# D2D UEs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 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1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2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D2D UE 1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Transmission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 xml:space="preserve">PSDCH (0 </w:t>
            </w:r>
            <w:proofErr w:type="spellStart"/>
            <w:r w:rsidRPr="0092487A">
              <w:rPr>
                <w:lang w:val="en-US"/>
              </w:rPr>
              <w:t>ReTx</w:t>
            </w:r>
            <w:proofErr w:type="spellEnd"/>
            <w:r w:rsidRPr="0092487A">
              <w:rPr>
                <w:lang w:val="en-US"/>
              </w:rPr>
              <w:t>)**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 xml:space="preserve">PSDCH (0 </w:t>
            </w:r>
            <w:proofErr w:type="spellStart"/>
            <w:r w:rsidRPr="0092487A">
              <w:rPr>
                <w:lang w:val="en-US"/>
              </w:rPr>
              <w:t>ReTx</w:t>
            </w:r>
            <w:proofErr w:type="spellEnd"/>
            <w:r w:rsidRPr="0092487A">
              <w:rPr>
                <w:lang w:val="en-US"/>
              </w:rPr>
              <w:t>)**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Timing offset w.r.t. serving cell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+1us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+1us + 3.1ms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proofErr w:type="spellStart"/>
            <w:r w:rsidRPr="0092487A">
              <w:rPr>
                <w:lang w:val="en-US"/>
              </w:rPr>
              <w:t>Freq</w:t>
            </w:r>
            <w:proofErr w:type="spellEnd"/>
            <w:r w:rsidRPr="0092487A">
              <w:rPr>
                <w:lang w:val="en-US"/>
              </w:rPr>
              <w:t xml:space="preserve"> offset w.r.t. serving cell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+200Hz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+300 Hz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D2D UE 2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Transmission</w:t>
            </w:r>
          </w:p>
        </w:tc>
        <w:tc>
          <w:tcPr>
            <w:tcW w:w="129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not present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SLSS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Timing offset w.r.t. serving cell</w:t>
            </w:r>
          </w:p>
        </w:tc>
        <w:tc>
          <w:tcPr>
            <w:tcW w:w="129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+3.1ms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proofErr w:type="spellStart"/>
            <w:r w:rsidRPr="0092487A">
              <w:rPr>
                <w:lang w:val="en-US"/>
              </w:rPr>
              <w:t>Freq</w:t>
            </w:r>
            <w:proofErr w:type="spellEnd"/>
            <w:r w:rsidRPr="0092487A">
              <w:rPr>
                <w:lang w:val="en-US"/>
              </w:rPr>
              <w:t xml:space="preserve"> offset w.r.t. serving cell</w:t>
            </w:r>
          </w:p>
        </w:tc>
        <w:tc>
          <w:tcPr>
            <w:tcW w:w="129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-100 Hz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Propagation Channel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Serving cell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[TBD]*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[TBD]*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D2D UE 1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[EPA5]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[EPA5]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D2D UE 2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-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[EPA5]</w:t>
            </w:r>
          </w:p>
        </w:tc>
      </w:tr>
      <w:tr w:rsidR="00322E89" w:rsidRPr="0092487A" w:rsidTr="00EB592D">
        <w:trPr>
          <w:trHeight w:val="342"/>
        </w:trPr>
        <w:tc>
          <w:tcPr>
            <w:tcW w:w="25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>Channel BWs</w:t>
            </w:r>
          </w:p>
        </w:tc>
        <w:tc>
          <w:tcPr>
            <w:tcW w:w="242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5 MHz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 xml:space="preserve">Rx UE assumptions </w:t>
            </w:r>
            <w:r w:rsidRPr="0092487A">
              <w:rPr>
                <w:b/>
                <w:bCs/>
                <w:lang w:val="en-US"/>
              </w:rPr>
              <w:br/>
              <w:t>(for simulation)***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Timing reference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Serving cell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SLSS (from D2D UE 2)</w:t>
            </w:r>
          </w:p>
        </w:tc>
      </w:tr>
      <w:tr w:rsidR="00322E89" w:rsidRPr="0092487A" w:rsidTr="00EB592D">
        <w:trPr>
          <w:trHeight w:val="685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 xml:space="preserve">Timing offset assumption </w:t>
            </w:r>
            <w:r w:rsidRPr="0092487A">
              <w:rPr>
                <w:lang w:val="en-US"/>
              </w:rPr>
              <w:br/>
              <w:t>(w.r.t. reference)</w:t>
            </w: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[-CP/2 CP/2]</w:t>
            </w:r>
          </w:p>
        </w:tc>
        <w:tc>
          <w:tcPr>
            <w:tcW w:w="11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[-CP/2 CP/2]</w:t>
            </w:r>
          </w:p>
        </w:tc>
      </w:tr>
      <w:tr w:rsidR="00322E89" w:rsidRPr="0092487A" w:rsidTr="00EB592D">
        <w:trPr>
          <w:trHeight w:val="342"/>
        </w:trPr>
        <w:tc>
          <w:tcPr>
            <w:tcW w:w="12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</w:p>
        </w:tc>
        <w:tc>
          <w:tcPr>
            <w:tcW w:w="12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Frequency reference</w:t>
            </w:r>
          </w:p>
        </w:tc>
        <w:tc>
          <w:tcPr>
            <w:tcW w:w="242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>Serving cell</w:t>
            </w:r>
          </w:p>
        </w:tc>
      </w:tr>
      <w:tr w:rsidR="00322E89" w:rsidRPr="0092487A" w:rsidTr="00EB592D">
        <w:trPr>
          <w:trHeight w:val="342"/>
        </w:trPr>
        <w:tc>
          <w:tcPr>
            <w:tcW w:w="25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b/>
                <w:bCs/>
                <w:lang w:val="en-US"/>
              </w:rPr>
              <w:t xml:space="preserve">Simulation results needed </w:t>
            </w:r>
          </w:p>
        </w:tc>
        <w:tc>
          <w:tcPr>
            <w:tcW w:w="242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E89" w:rsidRPr="0092487A" w:rsidRDefault="00322E89" w:rsidP="00EB592D">
            <w:pPr>
              <w:rPr>
                <w:lang w:val="en-US"/>
              </w:rPr>
            </w:pPr>
            <w:r w:rsidRPr="0092487A">
              <w:rPr>
                <w:lang w:val="en-US"/>
              </w:rPr>
              <w:t xml:space="preserve">PSDCH BLER </w:t>
            </w:r>
          </w:p>
        </w:tc>
      </w:tr>
    </w:tbl>
    <w:p w:rsidR="005C4559" w:rsidRDefault="00322E89" w:rsidP="005C4559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Simulation results</w:t>
      </w:r>
    </w:p>
    <w:p w:rsidR="008F7438" w:rsidRPr="008F7438" w:rsidRDefault="008F7438" w:rsidP="008F7438">
      <w:pPr>
        <w:rPr>
          <w:lang w:val="en-US"/>
        </w:rPr>
      </w:pPr>
      <w:r>
        <w:rPr>
          <w:rFonts w:hint="eastAsia"/>
          <w:lang w:val="en-US"/>
        </w:rPr>
        <w:t xml:space="preserve">Simulation </w:t>
      </w:r>
      <w:r>
        <w:rPr>
          <w:lang w:val="en-US"/>
        </w:rPr>
        <w:t>results</w:t>
      </w:r>
      <w:r>
        <w:rPr>
          <w:rFonts w:hint="eastAsia"/>
          <w:lang w:val="en-US"/>
        </w:rPr>
        <w:t xml:space="preserve"> for test 1 and test 2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_Ref427316403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_Ref427316405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respectively. </w:t>
      </w:r>
    </w:p>
    <w:p w:rsidR="00DD1502" w:rsidRDefault="00DD1502" w:rsidP="00DD150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03D004B" wp14:editId="4F411E21">
            <wp:extent cx="4219575" cy="3116223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11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E89" w:rsidRDefault="00DD1502" w:rsidP="00DD1502">
      <w:pPr>
        <w:pStyle w:val="Caption"/>
        <w:rPr>
          <w:rFonts w:hint="eastAsia"/>
          <w:lang w:val="en-US"/>
        </w:rPr>
      </w:pPr>
      <w:bookmarkStart w:id="6" w:name="_Ref4273164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C4559">
        <w:rPr>
          <w:noProof/>
        </w:rPr>
        <w:t>1</w:t>
      </w:r>
      <w:r>
        <w:fldChar w:fldCharType="end"/>
      </w:r>
      <w:bookmarkEnd w:id="6"/>
      <w:r>
        <w:rPr>
          <w:rFonts w:hint="eastAsia"/>
        </w:rPr>
        <w:t>: Simulation results for Test 1</w:t>
      </w:r>
    </w:p>
    <w:p w:rsidR="005C4559" w:rsidRDefault="00DD1502" w:rsidP="005C4559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02DAC83" wp14:editId="433FCCDF">
            <wp:extent cx="4217479" cy="3114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479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502" w:rsidRDefault="005C4559" w:rsidP="005C4559">
      <w:pPr>
        <w:pStyle w:val="Caption"/>
        <w:rPr>
          <w:lang w:val="en-US"/>
        </w:rPr>
      </w:pPr>
      <w:bookmarkStart w:id="7" w:name="_Ref4273164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>: Simulation results for Test 2</w:t>
      </w:r>
    </w:p>
    <w:p w:rsidR="00322E89" w:rsidRDefault="009A71EE" w:rsidP="00322E89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As test metric, similar like </w:t>
      </w:r>
      <w:r>
        <w:rPr>
          <w:lang w:val="en-US"/>
        </w:rPr>
        <w:t>traditional</w:t>
      </w:r>
      <w:r>
        <w:rPr>
          <w:rFonts w:hint="eastAsia"/>
          <w:lang w:val="en-US"/>
        </w:rPr>
        <w:t xml:space="preserve"> downlink throughput, 70%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 can be set as the check point. The target SNR with and without impairment results is </w:t>
      </w:r>
      <w:r>
        <w:rPr>
          <w:lang w:val="en-US"/>
        </w:rPr>
        <w:t>shown</w:t>
      </w:r>
      <w:r>
        <w:rPr>
          <w:rFonts w:hint="eastAsia"/>
          <w:lang w:val="en-US"/>
        </w:rPr>
        <w:t xml:space="preserve"> in </w:t>
      </w:r>
      <w:r w:rsidR="003A4E1D">
        <w:rPr>
          <w:lang w:val="en-US"/>
        </w:rPr>
        <w:fldChar w:fldCharType="begin"/>
      </w:r>
      <w:r w:rsidR="003A4E1D">
        <w:rPr>
          <w:lang w:val="en-US"/>
        </w:rPr>
        <w:instrText xml:space="preserve"> </w:instrText>
      </w:r>
      <w:r w:rsidR="003A4E1D">
        <w:rPr>
          <w:rFonts w:hint="eastAsia"/>
          <w:lang w:val="en-US"/>
        </w:rPr>
        <w:instrText>REF _Ref427323486 \h</w:instrText>
      </w:r>
      <w:r w:rsidR="003A4E1D">
        <w:rPr>
          <w:lang w:val="en-US"/>
        </w:rPr>
        <w:instrText xml:space="preserve"> </w:instrText>
      </w:r>
      <w:r w:rsidR="003A4E1D">
        <w:rPr>
          <w:lang w:val="en-US"/>
        </w:rPr>
      </w:r>
      <w:r w:rsidR="003A4E1D">
        <w:rPr>
          <w:lang w:val="en-US"/>
        </w:rPr>
        <w:fldChar w:fldCharType="separate"/>
      </w:r>
      <w:r w:rsidR="003A4E1D">
        <w:t xml:space="preserve">Table </w:t>
      </w:r>
      <w:r w:rsidR="003A4E1D">
        <w:rPr>
          <w:noProof/>
        </w:rPr>
        <w:t>2</w:t>
      </w:r>
      <w:r w:rsidR="003A4E1D">
        <w:rPr>
          <w:lang w:val="en-US"/>
        </w:rPr>
        <w:fldChar w:fldCharType="end"/>
      </w:r>
      <w:r w:rsidR="003A4E1D">
        <w:rPr>
          <w:rFonts w:hint="eastAsia"/>
          <w:lang w:val="en-US"/>
        </w:rPr>
        <w:t xml:space="preserve">. </w:t>
      </w:r>
    </w:p>
    <w:p w:rsidR="009A71EE" w:rsidRDefault="009A71EE" w:rsidP="00322E89">
      <w:pPr>
        <w:rPr>
          <w:rFonts w:hint="eastAsia"/>
          <w:lang w:val="en-US"/>
        </w:rPr>
      </w:pPr>
    </w:p>
    <w:p w:rsidR="009A71EE" w:rsidRDefault="009A71EE" w:rsidP="009A71EE">
      <w:pPr>
        <w:pStyle w:val="Caption"/>
        <w:keepNext/>
      </w:pPr>
      <w:bookmarkStart w:id="8" w:name="_Ref42732348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rPr>
          <w:rFonts w:hint="eastAsia"/>
        </w:rPr>
        <w:t>: Target SNR required for each test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65"/>
        <w:gridCol w:w="3460"/>
        <w:gridCol w:w="3828"/>
      </w:tblGrid>
      <w:tr w:rsidR="009A71EE" w:rsidTr="009A71EE">
        <w:trPr>
          <w:trHeight w:val="851"/>
          <w:jc w:val="center"/>
        </w:trPr>
        <w:tc>
          <w:tcPr>
            <w:tcW w:w="1965" w:type="dxa"/>
          </w:tcPr>
          <w:p w:rsidR="009A71EE" w:rsidRDefault="009A71EE" w:rsidP="00322E89">
            <w:pPr>
              <w:rPr>
                <w:lang w:val="en-US"/>
              </w:rPr>
            </w:pPr>
          </w:p>
        </w:tc>
        <w:tc>
          <w:tcPr>
            <w:tcW w:w="3460" w:type="dxa"/>
          </w:tcPr>
          <w:p w:rsid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Ideal </w:t>
            </w:r>
            <w:r>
              <w:rPr>
                <w:rFonts w:eastAsiaTheme="minorEastAsia"/>
                <w:lang w:val="en-US"/>
              </w:rPr>
              <w:t>simulation</w:t>
            </w:r>
            <w:r>
              <w:rPr>
                <w:rFonts w:eastAsiaTheme="minorEastAsia" w:hint="eastAsia"/>
                <w:lang w:val="en-US"/>
              </w:rPr>
              <w:t xml:space="preserve"> results </w:t>
            </w:r>
          </w:p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SNR (dB)@ BLER=30% </w:t>
            </w:r>
          </w:p>
        </w:tc>
        <w:tc>
          <w:tcPr>
            <w:tcW w:w="3828" w:type="dxa"/>
          </w:tcPr>
          <w:p w:rsid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 xml:space="preserve">imulation results with </w:t>
            </w:r>
            <w:r>
              <w:rPr>
                <w:rFonts w:eastAsiaTheme="minorEastAsia"/>
                <w:lang w:val="en-US"/>
              </w:rPr>
              <w:t>impairment</w:t>
            </w:r>
          </w:p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SNR (dB) @BLER=30% </w:t>
            </w:r>
          </w:p>
        </w:tc>
      </w:tr>
      <w:tr w:rsidR="009A71EE" w:rsidTr="009A71EE">
        <w:trPr>
          <w:trHeight w:val="417"/>
          <w:jc w:val="center"/>
        </w:trPr>
        <w:tc>
          <w:tcPr>
            <w:tcW w:w="1965" w:type="dxa"/>
          </w:tcPr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1</w:t>
            </w:r>
          </w:p>
        </w:tc>
        <w:tc>
          <w:tcPr>
            <w:tcW w:w="3460" w:type="dxa"/>
          </w:tcPr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1.5</w:t>
            </w:r>
          </w:p>
        </w:tc>
        <w:tc>
          <w:tcPr>
            <w:tcW w:w="3828" w:type="dxa"/>
          </w:tcPr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</w:tr>
      <w:tr w:rsidR="009A71EE" w:rsidTr="009A71EE">
        <w:trPr>
          <w:trHeight w:val="452"/>
          <w:jc w:val="center"/>
        </w:trPr>
        <w:tc>
          <w:tcPr>
            <w:tcW w:w="1965" w:type="dxa"/>
          </w:tcPr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2</w:t>
            </w:r>
          </w:p>
        </w:tc>
        <w:tc>
          <w:tcPr>
            <w:tcW w:w="3460" w:type="dxa"/>
          </w:tcPr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1.5</w:t>
            </w:r>
          </w:p>
        </w:tc>
        <w:tc>
          <w:tcPr>
            <w:tcW w:w="3828" w:type="dxa"/>
          </w:tcPr>
          <w:p w:rsidR="009A71EE" w:rsidRPr="009A71EE" w:rsidRDefault="009A71EE" w:rsidP="009A71E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</w:tr>
    </w:tbl>
    <w:p w:rsidR="009A71EE" w:rsidRPr="00322E89" w:rsidRDefault="009A71EE" w:rsidP="00322E89">
      <w:pPr>
        <w:rPr>
          <w:lang w:val="en-US"/>
        </w:rPr>
      </w:pPr>
    </w:p>
    <w:p w:rsidR="00944CA9" w:rsidRDefault="000B220B" w:rsidP="000B220B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944CA9" w:rsidRDefault="00856443" w:rsidP="00944CA9">
      <w:pPr>
        <w:rPr>
          <w:lang w:val="en-US"/>
        </w:rPr>
      </w:pPr>
      <w:r>
        <w:rPr>
          <w:rFonts w:hint="eastAsia"/>
          <w:lang w:val="en-US"/>
        </w:rPr>
        <w:t xml:space="preserve">In this paper, preliminary link level simulation </w:t>
      </w:r>
      <w:r>
        <w:rPr>
          <w:lang w:val="en-US"/>
        </w:rPr>
        <w:t>results</w:t>
      </w:r>
      <w:r>
        <w:rPr>
          <w:rFonts w:hint="eastAsia"/>
          <w:lang w:val="en-US"/>
        </w:rPr>
        <w:t xml:space="preserve"> are provided. </w:t>
      </w:r>
      <w:r>
        <w:rPr>
          <w:lang w:val="en-US"/>
        </w:rPr>
        <w:t>W</w:t>
      </w:r>
      <w:r>
        <w:rPr>
          <w:rFonts w:hint="eastAsia"/>
          <w:lang w:val="en-US"/>
        </w:rPr>
        <w:t>e hope the group can consider our results for the final performance requirements.</w:t>
      </w:r>
    </w:p>
    <w:p w:rsidR="00386B44" w:rsidRDefault="00386B44" w:rsidP="00386B4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386B44" w:rsidRPr="00180C8B" w:rsidRDefault="00180C8B" w:rsidP="00180C8B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bookmarkStart w:id="9" w:name="_Ref427316327"/>
      <w:r w:rsidRPr="00180C8B">
        <w:rPr>
          <w:lang w:val="en-US"/>
        </w:rPr>
        <w:t>R4-153684</w:t>
      </w:r>
      <w:r>
        <w:rPr>
          <w:rFonts w:hint="eastAsia"/>
          <w:lang w:val="en-US"/>
        </w:rPr>
        <w:t xml:space="preserve">, </w:t>
      </w:r>
      <w:r w:rsidRPr="00180C8B">
        <w:rPr>
          <w:lang w:val="en-US"/>
        </w:rPr>
        <w:t>WF on single D2D link demodulation performance requirements</w:t>
      </w:r>
      <w:r>
        <w:rPr>
          <w:rFonts w:hint="eastAsia"/>
          <w:lang w:val="en-US"/>
        </w:rPr>
        <w:t xml:space="preserve">, </w:t>
      </w:r>
      <w:r w:rsidRPr="00180C8B">
        <w:rPr>
          <w:lang w:val="en-US"/>
        </w:rPr>
        <w:t xml:space="preserve">Qualcomm Incorporated, LGE, Ericsson, Huawei, </w:t>
      </w:r>
      <w:proofErr w:type="spellStart"/>
      <w:r w:rsidRPr="00180C8B">
        <w:rPr>
          <w:lang w:val="en-US"/>
        </w:rPr>
        <w:t>HiSilicon</w:t>
      </w:r>
      <w:proofErr w:type="spellEnd"/>
      <w:r w:rsidRPr="00180C8B">
        <w:rPr>
          <w:lang w:val="en-US"/>
        </w:rPr>
        <w:t>, Intel, Samsung</w:t>
      </w:r>
      <w:r>
        <w:rPr>
          <w:rFonts w:hint="eastAsia"/>
          <w:lang w:val="en-US"/>
        </w:rPr>
        <w:t>, May 2015.</w:t>
      </w:r>
      <w:bookmarkEnd w:id="9"/>
      <w:r>
        <w:rPr>
          <w:rFonts w:hint="eastAsia"/>
          <w:lang w:val="en-US"/>
        </w:rPr>
        <w:t xml:space="preserve"> </w:t>
      </w:r>
    </w:p>
    <w:sectPr w:rsidR="00386B44" w:rsidRPr="00180C8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33" w:rsidRDefault="00110A33">
      <w:r>
        <w:separator/>
      </w:r>
    </w:p>
  </w:endnote>
  <w:endnote w:type="continuationSeparator" w:id="0">
    <w:p w:rsidR="00110A33" w:rsidRDefault="0011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67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677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33" w:rsidRDefault="00110A33">
      <w:r>
        <w:separator/>
      </w:r>
    </w:p>
  </w:footnote>
  <w:footnote w:type="continuationSeparator" w:id="0">
    <w:p w:rsidR="00110A33" w:rsidRDefault="00110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5D96645"/>
    <w:multiLevelType w:val="hybridMultilevel"/>
    <w:tmpl w:val="5994F63C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7"/>
  </w:num>
  <w:num w:numId="5">
    <w:abstractNumId w:val="3"/>
  </w:num>
  <w:num w:numId="6">
    <w:abstractNumId w:val="10"/>
  </w:num>
  <w:num w:numId="7">
    <w:abstractNumId w:val="14"/>
  </w:num>
  <w:num w:numId="8">
    <w:abstractNumId w:val="11"/>
  </w:num>
  <w:num w:numId="9">
    <w:abstractNumId w:val="8"/>
  </w:num>
  <w:num w:numId="10">
    <w:abstractNumId w:val="15"/>
  </w:num>
  <w:num w:numId="11">
    <w:abstractNumId w:val="13"/>
  </w:num>
  <w:num w:numId="12">
    <w:abstractNumId w:val="4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0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687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2E98"/>
    <w:rsid w:val="000A752C"/>
    <w:rsid w:val="000B220B"/>
    <w:rsid w:val="000B26D2"/>
    <w:rsid w:val="000B4583"/>
    <w:rsid w:val="000B4987"/>
    <w:rsid w:val="000B6F93"/>
    <w:rsid w:val="000D390B"/>
    <w:rsid w:val="000F144F"/>
    <w:rsid w:val="000F60B2"/>
    <w:rsid w:val="000F642E"/>
    <w:rsid w:val="00100E91"/>
    <w:rsid w:val="00110A33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0C8B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90F74"/>
    <w:rsid w:val="002910A4"/>
    <w:rsid w:val="002977EA"/>
    <w:rsid w:val="002B5041"/>
    <w:rsid w:val="002D5960"/>
    <w:rsid w:val="002D7DA6"/>
    <w:rsid w:val="002E6775"/>
    <w:rsid w:val="002F6970"/>
    <w:rsid w:val="00300390"/>
    <w:rsid w:val="00303D52"/>
    <w:rsid w:val="003216DA"/>
    <w:rsid w:val="00322E89"/>
    <w:rsid w:val="0033227D"/>
    <w:rsid w:val="00355CE4"/>
    <w:rsid w:val="00371150"/>
    <w:rsid w:val="00373313"/>
    <w:rsid w:val="00373ACB"/>
    <w:rsid w:val="00374F02"/>
    <w:rsid w:val="00386B44"/>
    <w:rsid w:val="0039330D"/>
    <w:rsid w:val="00394EF9"/>
    <w:rsid w:val="0039592D"/>
    <w:rsid w:val="003A0E9F"/>
    <w:rsid w:val="003A4340"/>
    <w:rsid w:val="003A4E1D"/>
    <w:rsid w:val="003A5799"/>
    <w:rsid w:val="003C2024"/>
    <w:rsid w:val="003C2448"/>
    <w:rsid w:val="003C3F6C"/>
    <w:rsid w:val="003D0DEB"/>
    <w:rsid w:val="003E319E"/>
    <w:rsid w:val="00403687"/>
    <w:rsid w:val="0041465A"/>
    <w:rsid w:val="00416EC3"/>
    <w:rsid w:val="00417F6B"/>
    <w:rsid w:val="00433FF0"/>
    <w:rsid w:val="00442F9C"/>
    <w:rsid w:val="00463C49"/>
    <w:rsid w:val="004719A7"/>
    <w:rsid w:val="004877A5"/>
    <w:rsid w:val="0049136E"/>
    <w:rsid w:val="00493C74"/>
    <w:rsid w:val="004950BA"/>
    <w:rsid w:val="004B0E99"/>
    <w:rsid w:val="004B37C6"/>
    <w:rsid w:val="004B565B"/>
    <w:rsid w:val="004B7041"/>
    <w:rsid w:val="004C7F18"/>
    <w:rsid w:val="004D1869"/>
    <w:rsid w:val="00506FCB"/>
    <w:rsid w:val="0051669B"/>
    <w:rsid w:val="0053452E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A20B2"/>
    <w:rsid w:val="005A2E5A"/>
    <w:rsid w:val="005A3926"/>
    <w:rsid w:val="005A447B"/>
    <w:rsid w:val="005B603D"/>
    <w:rsid w:val="005C4559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B6E1A"/>
    <w:rsid w:val="006C1643"/>
    <w:rsid w:val="006C17E3"/>
    <w:rsid w:val="006D7962"/>
    <w:rsid w:val="006F1A4C"/>
    <w:rsid w:val="006F6776"/>
    <w:rsid w:val="007021F4"/>
    <w:rsid w:val="007054D1"/>
    <w:rsid w:val="007104B6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0AB4"/>
    <w:rsid w:val="008261E6"/>
    <w:rsid w:val="00840706"/>
    <w:rsid w:val="00844F8A"/>
    <w:rsid w:val="00852DB4"/>
    <w:rsid w:val="00856443"/>
    <w:rsid w:val="00857CEA"/>
    <w:rsid w:val="00860BA1"/>
    <w:rsid w:val="0086417C"/>
    <w:rsid w:val="00874446"/>
    <w:rsid w:val="00874860"/>
    <w:rsid w:val="0087659A"/>
    <w:rsid w:val="0087790D"/>
    <w:rsid w:val="008A43A0"/>
    <w:rsid w:val="008A45ED"/>
    <w:rsid w:val="008C2B6A"/>
    <w:rsid w:val="008D07F7"/>
    <w:rsid w:val="008F6F03"/>
    <w:rsid w:val="008F7438"/>
    <w:rsid w:val="00914396"/>
    <w:rsid w:val="00915CF3"/>
    <w:rsid w:val="0092487A"/>
    <w:rsid w:val="00927B1B"/>
    <w:rsid w:val="00933164"/>
    <w:rsid w:val="00944CA9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A0911"/>
    <w:rsid w:val="009A50AF"/>
    <w:rsid w:val="009A71EE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06D22"/>
    <w:rsid w:val="00A15C9B"/>
    <w:rsid w:val="00A31F75"/>
    <w:rsid w:val="00A372E4"/>
    <w:rsid w:val="00A37B87"/>
    <w:rsid w:val="00A40B6B"/>
    <w:rsid w:val="00A42290"/>
    <w:rsid w:val="00A46849"/>
    <w:rsid w:val="00A6547C"/>
    <w:rsid w:val="00A67C14"/>
    <w:rsid w:val="00A71C2F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20B2A"/>
    <w:rsid w:val="00B440E1"/>
    <w:rsid w:val="00B44923"/>
    <w:rsid w:val="00B60F3E"/>
    <w:rsid w:val="00B641F2"/>
    <w:rsid w:val="00B70F7F"/>
    <w:rsid w:val="00B73091"/>
    <w:rsid w:val="00B73BFA"/>
    <w:rsid w:val="00B74003"/>
    <w:rsid w:val="00B92A16"/>
    <w:rsid w:val="00B92FFA"/>
    <w:rsid w:val="00B93587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36D25"/>
    <w:rsid w:val="00C40781"/>
    <w:rsid w:val="00C434D1"/>
    <w:rsid w:val="00C44F53"/>
    <w:rsid w:val="00C56787"/>
    <w:rsid w:val="00C56F01"/>
    <w:rsid w:val="00C6639F"/>
    <w:rsid w:val="00C70167"/>
    <w:rsid w:val="00C70557"/>
    <w:rsid w:val="00CB0D6C"/>
    <w:rsid w:val="00CC1B0D"/>
    <w:rsid w:val="00CD4651"/>
    <w:rsid w:val="00CE3671"/>
    <w:rsid w:val="00CE7F1A"/>
    <w:rsid w:val="00D01B9D"/>
    <w:rsid w:val="00D12CC8"/>
    <w:rsid w:val="00D236D6"/>
    <w:rsid w:val="00D24FE9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1502"/>
    <w:rsid w:val="00DD3E3A"/>
    <w:rsid w:val="00DE6F2C"/>
    <w:rsid w:val="00E03F83"/>
    <w:rsid w:val="00E05786"/>
    <w:rsid w:val="00E14C91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E27D3"/>
    <w:rsid w:val="00FE590E"/>
    <w:rsid w:val="00FF0DB3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80C8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80C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8BF1E-D71B-43E7-95C0-F1028632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2015-08-14T05:56:00Z</dcterms:created>
  <dcterms:modified xsi:type="dcterms:W3CDTF">2015-08-14T05:56:00Z</dcterms:modified>
</cp:coreProperties>
</file>